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regular" w:eastAsia="Times New Roman" w:hAnsi="fira_sansregular" w:cs="Times New Roman"/>
          <w:caps/>
          <w:color w:val="FEFEFE"/>
          <w:sz w:val="33"/>
          <w:szCs w:val="33"/>
          <w:lang w:eastAsia="ru-RU"/>
        </w:rPr>
      </w:pPr>
      <w:r w:rsidRPr="00B16D9D">
        <w:rPr>
          <w:rFonts w:ascii="fira_sansregular" w:eastAsia="Times New Roman" w:hAnsi="fira_sansregular" w:cs="Times New Roman"/>
          <w:caps/>
          <w:color w:val="FEFEFE"/>
          <w:sz w:val="33"/>
          <w:szCs w:val="33"/>
          <w:lang w:eastAsia="ru-RU"/>
        </w:rPr>
        <w:t>ФЕДЕРАЛЬНЫЙ ПОРТАЛ ПРОЕКТОВ НОРМАТИВНЫХ ПРАВОВЫХ АКТОВ</w: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FEFEFE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FEFEFE"/>
          <w:sz w:val="20"/>
          <w:szCs w:val="20"/>
          <w:lang w:eastAsia="ru-RU"/>
        </w:rPr>
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</w:p>
    <w:p w:rsidR="00B16D9D" w:rsidRPr="00B16D9D" w:rsidRDefault="00B16D9D" w:rsidP="00B16D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16D9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inherit" w:eastAsia="Times New Roman" w:hAnsi="inherit" w:cs="Times New Roman"/>
          <w:color w:val="FFFFFF"/>
          <w:sz w:val="20"/>
          <w:szCs w:val="20"/>
          <w:bdr w:val="single" w:sz="6" w:space="2" w:color="E5E5E5" w:frame="1"/>
          <w:shd w:val="clear" w:color="auto" w:fill="F9F9F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84pt;height:18pt" o:ole="">
            <v:imagedata r:id="rId5" o:title=""/>
          </v:shape>
          <w:control r:id="rId6" w:name="DefaultOcxName" w:shapeid="_x0000_i1063"/>
        </w:object>
      </w:r>
    </w:p>
    <w:p w:rsidR="00B16D9D" w:rsidRPr="00B16D9D" w:rsidRDefault="00B16D9D" w:rsidP="00B16D9D">
      <w:pPr>
        <w:shd w:val="clear" w:color="auto" w:fill="FCFCFC"/>
        <w:spacing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С учетом всех форм </w:t>
      </w:r>
      <w:proofErr w:type="spellStart"/>
      <w:r w:rsidRPr="00B16D9D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ru-RU"/>
        </w:rPr>
        <w:t>слов</w:t>
      </w:r>
      <w:r w:rsidRPr="00B16D9D">
        <w:rPr>
          <w:rFonts w:ascii="inherit" w:eastAsia="Times New Roman" w:hAnsi="inherit" w:cs="Times New Roman"/>
          <w:color w:val="FFFFFF"/>
          <w:sz w:val="2"/>
          <w:szCs w:val="2"/>
          <w:bdr w:val="none" w:sz="0" w:space="0" w:color="auto" w:frame="1"/>
          <w:lang w:eastAsia="ru-RU"/>
        </w:rPr>
        <w:t>select</w:t>
      </w:r>
      <w:proofErr w:type="spellEnd"/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Процедура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62" type="#_x0000_t75" style="width:84pt;height:18pt" o:ole="">
            <v:imagedata r:id="rId5" o:title=""/>
          </v:shape>
          <w:control r:id="rId7" w:name="DefaultOcxName1" w:shapeid="_x0000_i1062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Вид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61" type="#_x0000_t75" style="width:84pt;height:18pt" o:ole="">
            <v:imagedata r:id="rId5" o:title=""/>
          </v:shape>
          <w:control r:id="rId8" w:name="DefaultOcxName2" w:shapeid="_x0000_i1061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Разработчик</w:t>
      </w:r>
    </w:p>
    <w:p w:rsidR="00B16D9D" w:rsidRPr="00B16D9D" w:rsidRDefault="00B16D9D" w:rsidP="00B16D9D">
      <w:pPr>
        <w:numPr>
          <w:ilvl w:val="0"/>
          <w:numId w:val="3"/>
        </w:numPr>
        <w:pBdr>
          <w:top w:val="single" w:sz="6" w:space="0" w:color="F9F9F9"/>
          <w:left w:val="single" w:sz="6" w:space="10" w:color="F9F9F9"/>
          <w:bottom w:val="single" w:sz="6" w:space="0" w:color="F9F9F9"/>
          <w:right w:val="single" w:sz="6" w:space="2" w:color="F9F9F9"/>
        </w:pBdr>
        <w:shd w:val="clear" w:color="auto" w:fill="F9F9F9"/>
        <w:spacing w:before="45" w:after="45" w:line="495" w:lineRule="atLeast"/>
        <w:ind w:left="-405" w:right="-405"/>
        <w:jc w:val="center"/>
        <w:textAlignment w:val="center"/>
        <w:rPr>
          <w:rFonts w:ascii="fira_sanslight" w:eastAsia="Times New Roman" w:hAnsi="fira_sanslight" w:cs="Times New Roman"/>
          <w:caps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aps/>
          <w:color w:val="444444"/>
          <w:sz w:val="20"/>
          <w:szCs w:val="20"/>
          <w:lang w:eastAsia="ru-RU"/>
        </w:rPr>
        <w:t>МЧС РОССИИ</w:t>
      </w:r>
      <w:r w:rsidRPr="00B16D9D">
        <w:rPr>
          <w:rFonts w:ascii="fira_sanslight" w:eastAsia="Times New Roman" w:hAnsi="fira_sanslight" w:cs="Times New Roman"/>
          <w:caps/>
          <w:color w:val="444444"/>
          <w:sz w:val="2"/>
          <w:szCs w:val="2"/>
          <w:lang w:eastAsia="ru-RU"/>
        </w:rPr>
        <w:t>DELETE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60" type="#_x0000_t75" style="width:84pt;height:18pt" o:ole="">
            <v:imagedata r:id="rId5" o:title=""/>
          </v:shape>
          <w:control r:id="rId9" w:name="DefaultOcxName3" w:shapeid="_x0000_i1060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Этап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59" type="#_x0000_t75" style="width:84pt;height:18pt" o:ole="">
            <v:imagedata r:id="rId5" o:title=""/>
          </v:shape>
          <w:control r:id="rId10" w:name="DefaultOcxName4" w:shapeid="_x0000_i1059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Статус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58" type="#_x0000_t75" style="width:84pt;height:18pt" o:ole="">
            <v:imagedata r:id="rId5" o:title=""/>
          </v:shape>
          <w:control r:id="rId11" w:name="DefaultOcxName5" w:shapeid="_x0000_i1058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Вид экономической деятельности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57" type="#_x0000_t75" style="width:84pt;height:18pt" o:ole="">
            <v:imagedata r:id="rId5" o:title=""/>
          </v:shape>
          <w:control r:id="rId12" w:name="DefaultOcxName6" w:shapeid="_x0000_i1057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Период публикации</w: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20"/>
          <w:szCs w:val="20"/>
          <w:bdr w:val="single" w:sz="6" w:space="0" w:color="E5E5E5" w:frame="1"/>
          <w:shd w:val="clear" w:color="auto" w:fill="F9F9F9"/>
          <w:lang w:eastAsia="ru-RU"/>
        </w:rPr>
        <w:object w:dxaOrig="1440" w:dyaOrig="1440">
          <v:shape id="_x0000_i1056" type="#_x0000_t75" style="width:84pt;height:18pt" o:ole="">
            <v:imagedata r:id="rId5" o:title=""/>
          </v:shape>
          <w:control r:id="rId13" w:name="DefaultOcxName7" w:shapeid="_x0000_i1056"/>
        </w:object>
      </w:r>
      <w:proofErr w:type="gramStart"/>
      <w:r w:rsidRPr="00B16D9D">
        <w:rPr>
          <w:rFonts w:ascii="fira_sanslight" w:eastAsia="Times New Roman" w:hAnsi="fira_sanslight" w:cs="Times New Roman"/>
          <w:color w:val="FFFFFF"/>
          <w:sz w:val="2"/>
          <w:szCs w:val="2"/>
          <w:bdr w:val="single" w:sz="2" w:space="0" w:color="F9F9F9" w:frame="1"/>
          <w:lang w:val="en-US" w:eastAsia="ru-RU"/>
        </w:rPr>
        <w:t>select</w:t>
      </w:r>
      <w:proofErr w:type="gramEnd"/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  <w:t> </w: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  <w:t> </w:t>
      </w:r>
    </w:p>
    <w:p w:rsidR="00B16D9D" w:rsidRPr="00B16D9D" w:rsidRDefault="00B16D9D" w:rsidP="00B16D9D">
      <w:pPr>
        <w:shd w:val="clear" w:color="auto" w:fill="FCFCFC"/>
        <w:spacing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20"/>
          <w:szCs w:val="20"/>
          <w:bdr w:val="single" w:sz="6" w:space="0" w:color="E5E5E5" w:frame="1"/>
          <w:shd w:val="clear" w:color="auto" w:fill="F9F9F9"/>
          <w:lang w:eastAsia="ru-RU"/>
        </w:rPr>
        <w:object w:dxaOrig="1440" w:dyaOrig="1440">
          <v:shape id="_x0000_i1055" type="#_x0000_t75" style="width:84pt;height:18pt" o:ole="">
            <v:imagedata r:id="rId5" o:title=""/>
          </v:shape>
          <w:control r:id="rId14" w:name="DefaultOcxName8" w:shapeid="_x0000_i1055"/>
        </w:object>
      </w:r>
      <w:proofErr w:type="gramStart"/>
      <w:r w:rsidRPr="00B16D9D">
        <w:rPr>
          <w:rFonts w:ascii="fira_sanslight" w:eastAsia="Times New Roman" w:hAnsi="fira_sanslight" w:cs="Times New Roman"/>
          <w:color w:val="FFFFFF"/>
          <w:sz w:val="2"/>
          <w:szCs w:val="2"/>
          <w:bdr w:val="single" w:sz="2" w:space="0" w:color="F9F9F9" w:frame="1"/>
          <w:lang w:val="en-US" w:eastAsia="ru-RU"/>
        </w:rPr>
        <w:t>select</w:t>
      </w:r>
      <w:proofErr w:type="gramEnd"/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Период</w:t>
      </w: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  <w:t xml:space="preserve"> </w:t>
      </w: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обсуждения</w: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20"/>
          <w:szCs w:val="20"/>
          <w:bdr w:val="single" w:sz="6" w:space="0" w:color="E5E5E5" w:frame="1"/>
          <w:shd w:val="clear" w:color="auto" w:fill="F9F9F9"/>
          <w:lang w:eastAsia="ru-RU"/>
        </w:rPr>
        <w:object w:dxaOrig="1440" w:dyaOrig="1440">
          <v:shape id="_x0000_i1054" type="#_x0000_t75" style="width:84pt;height:18pt" o:ole="">
            <v:imagedata r:id="rId5" o:title=""/>
          </v:shape>
          <w:control r:id="rId15" w:name="DefaultOcxName9" w:shapeid="_x0000_i1054"/>
        </w:object>
      </w:r>
      <w:proofErr w:type="gramStart"/>
      <w:r w:rsidRPr="00B16D9D">
        <w:rPr>
          <w:rFonts w:ascii="fira_sanslight" w:eastAsia="Times New Roman" w:hAnsi="fira_sanslight" w:cs="Times New Roman"/>
          <w:color w:val="FFFFFF"/>
          <w:sz w:val="2"/>
          <w:szCs w:val="2"/>
          <w:bdr w:val="single" w:sz="2" w:space="0" w:color="F9F9F9" w:frame="1"/>
          <w:lang w:val="en-US" w:eastAsia="ru-RU"/>
        </w:rPr>
        <w:t>select</w:t>
      </w:r>
      <w:proofErr w:type="gramEnd"/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  <w:t> </w: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  <w:t> </w:t>
      </w:r>
    </w:p>
    <w:p w:rsidR="00B16D9D" w:rsidRPr="00B16D9D" w:rsidRDefault="00B16D9D" w:rsidP="00B16D9D">
      <w:pPr>
        <w:shd w:val="clear" w:color="auto" w:fill="FCFCFC"/>
        <w:spacing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val="en-US"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20"/>
          <w:szCs w:val="20"/>
          <w:bdr w:val="single" w:sz="6" w:space="0" w:color="E5E5E5" w:frame="1"/>
          <w:shd w:val="clear" w:color="auto" w:fill="F9F9F9"/>
          <w:lang w:eastAsia="ru-RU"/>
        </w:rPr>
        <w:lastRenderedPageBreak/>
        <w:object w:dxaOrig="1440" w:dyaOrig="1440">
          <v:shape id="_x0000_i1053" type="#_x0000_t75" style="width:84pt;height:18pt" o:ole="">
            <v:imagedata r:id="rId5" o:title=""/>
          </v:shape>
          <w:control r:id="rId16" w:name="DefaultOcxName10" w:shapeid="_x0000_i1053"/>
        </w:object>
      </w:r>
      <w:proofErr w:type="gramStart"/>
      <w:r w:rsidRPr="00B16D9D">
        <w:rPr>
          <w:rFonts w:ascii="fira_sanslight" w:eastAsia="Times New Roman" w:hAnsi="fira_sanslight" w:cs="Times New Roman"/>
          <w:color w:val="FFFFFF"/>
          <w:sz w:val="2"/>
          <w:szCs w:val="2"/>
          <w:bdr w:val="single" w:sz="2" w:space="0" w:color="F9F9F9" w:frame="1"/>
          <w:lang w:val="en-US" w:eastAsia="ru-RU"/>
        </w:rPr>
        <w:t>select</w:t>
      </w:r>
      <w:proofErr w:type="gramEnd"/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Настроенный фильтр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52" type="#_x0000_t75" style="width:84pt;height:18pt" o:ole="">
            <v:imagedata r:id="rId5" o:title=""/>
          </v:shape>
          <w:control r:id="rId17" w:name="DefaultOcxName11" w:shapeid="_x0000_i1052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Поиск по ключевым словам</w:t>
      </w:r>
    </w:p>
    <w:p w:rsidR="00B16D9D" w:rsidRPr="00B16D9D" w:rsidRDefault="00B16D9D" w:rsidP="00B16D9D">
      <w:pPr>
        <w:shd w:val="clear" w:color="auto" w:fill="FFFFFF"/>
        <w:spacing w:line="240" w:lineRule="auto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  <w:object w:dxaOrig="1440" w:dyaOrig="1440">
          <v:shape id="_x0000_i1051" type="#_x0000_t75" style="width:84pt;height:18pt" o:ole="">
            <v:imagedata r:id="rId5" o:title=""/>
          </v:shape>
          <w:control r:id="rId18" w:name="DefaultOcxName12" w:shapeid="_x0000_i1051"/>
        </w:object>
      </w:r>
    </w:p>
    <w:p w:rsidR="00B16D9D" w:rsidRPr="00B16D9D" w:rsidRDefault="00B16D9D" w:rsidP="00B16D9D">
      <w:pPr>
        <w:shd w:val="clear" w:color="auto" w:fill="FCFCFC"/>
        <w:spacing w:after="0" w:line="240" w:lineRule="auto"/>
        <w:jc w:val="right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hyperlink r:id="rId19" w:history="1">
        <w:r w:rsidRPr="00B16D9D">
          <w:rPr>
            <w:rFonts w:ascii="fira_sanslight" w:eastAsia="Times New Roman" w:hAnsi="fira_sanslight" w:cs="Times New Roman"/>
            <w:color w:val="FFFFFF"/>
            <w:sz w:val="21"/>
            <w:szCs w:val="21"/>
            <w:bdr w:val="single" w:sz="6" w:space="5" w:color="21AD75" w:frame="1"/>
            <w:shd w:val="clear" w:color="auto" w:fill="2CC185"/>
            <w:lang w:eastAsia="ru-RU"/>
          </w:rPr>
          <w:t> </w:t>
        </w:r>
        <w:proofErr w:type="gramStart"/>
        <w:r w:rsidRPr="00B16D9D">
          <w:rPr>
            <w:rFonts w:ascii="fira_sanslight" w:eastAsia="Times New Roman" w:hAnsi="fira_sanslight" w:cs="Times New Roman"/>
            <w:color w:val="FFFFFF"/>
            <w:sz w:val="21"/>
            <w:szCs w:val="21"/>
            <w:bdr w:val="single" w:sz="6" w:space="5" w:color="21AD75" w:frame="1"/>
            <w:shd w:val="clear" w:color="auto" w:fill="2CC185"/>
            <w:lang w:eastAsia="ru-RU"/>
          </w:rPr>
          <w:t>Подписка</w:t>
        </w:r>
      </w:hyperlink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 </w:t>
      </w:r>
      <w:hyperlink r:id="rId20" w:tgtFrame="_blank" w:history="1">
        <w:r w:rsidRPr="00B16D9D">
          <w:rPr>
            <w:rFonts w:ascii="fira_sanslight" w:eastAsia="Times New Roman" w:hAnsi="fira_sanslight" w:cs="Times New Roman"/>
            <w:color w:val="333333"/>
            <w:sz w:val="21"/>
            <w:szCs w:val="21"/>
            <w:bdr w:val="single" w:sz="6" w:space="5" w:color="CCCCCC" w:frame="1"/>
            <w:shd w:val="clear" w:color="auto" w:fill="FFFFFF"/>
            <w:lang w:eastAsia="ru-RU"/>
          </w:rPr>
          <w:t> RSS</w:t>
        </w:r>
        <w:proofErr w:type="gramEnd"/>
        <w:r w:rsidRPr="00B16D9D">
          <w:rPr>
            <w:rFonts w:ascii="fira_sanslight" w:eastAsia="Times New Roman" w:hAnsi="fira_sanslight" w:cs="Times New Roman"/>
            <w:color w:val="333333"/>
            <w:sz w:val="21"/>
            <w:szCs w:val="21"/>
            <w:bdr w:val="single" w:sz="6" w:space="5" w:color="CCCCCC" w:frame="1"/>
            <w:shd w:val="clear" w:color="auto" w:fill="FFFFFF"/>
            <w:lang w:eastAsia="ru-RU"/>
          </w:rPr>
          <w:t xml:space="preserve"> подписка</w:t>
        </w:r>
      </w:hyperlink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 </w:t>
      </w:r>
      <w:hyperlink r:id="rId21" w:anchor="npa-advanced-filter" w:history="1">
        <w:r w:rsidRPr="00B16D9D">
          <w:rPr>
            <w:rFonts w:ascii="fira_sanslight" w:eastAsia="Times New Roman" w:hAnsi="fira_sanslight" w:cs="Times New Roman"/>
            <w:color w:val="333333"/>
            <w:sz w:val="21"/>
            <w:szCs w:val="21"/>
            <w:bdr w:val="single" w:sz="6" w:space="5" w:color="CCCCCC" w:frame="1"/>
            <w:shd w:val="clear" w:color="auto" w:fill="FFFFFF"/>
            <w:lang w:eastAsia="ru-RU"/>
          </w:rPr>
          <w:t> Расширенный фильтр</w:t>
        </w:r>
      </w:hyperlink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 </w:t>
      </w:r>
      <w:hyperlink r:id="rId22" w:history="1">
        <w:r w:rsidRPr="00B16D9D">
          <w:rPr>
            <w:rFonts w:ascii="fira_sanslight" w:eastAsia="Times New Roman" w:hAnsi="fira_sanslight" w:cs="Times New Roman"/>
            <w:color w:val="333333"/>
            <w:sz w:val="21"/>
            <w:szCs w:val="21"/>
            <w:bdr w:val="single" w:sz="6" w:space="5" w:color="CCCCCC" w:frame="1"/>
            <w:shd w:val="clear" w:color="auto" w:fill="FFFFFF"/>
            <w:lang w:eastAsia="ru-RU"/>
          </w:rPr>
          <w:t> Сброс</w:t>
        </w:r>
      </w:hyperlink>
      <w:r w:rsidRPr="00B16D9D"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  <w:t> </w:t>
      </w:r>
      <w:hyperlink r:id="rId23" w:history="1">
        <w:r w:rsidRPr="00B16D9D">
          <w:rPr>
            <w:rFonts w:ascii="fira_sanslight" w:eastAsia="Times New Roman" w:hAnsi="fira_sanslight" w:cs="Times New Roman"/>
            <w:color w:val="FFFFFF"/>
            <w:sz w:val="21"/>
            <w:szCs w:val="21"/>
            <w:bdr w:val="single" w:sz="6" w:space="5" w:color="2E6DA4" w:frame="1"/>
            <w:shd w:val="clear" w:color="auto" w:fill="337AB7"/>
            <w:lang w:eastAsia="ru-RU"/>
          </w:rPr>
          <w:t> Поиск</w:t>
        </w:r>
      </w:hyperlink>
    </w:p>
    <w:p w:rsidR="00B16D9D" w:rsidRPr="00B16D9D" w:rsidRDefault="00B16D9D" w:rsidP="00B16D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16D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16D9D" w:rsidRPr="00B16D9D" w:rsidRDefault="00B16D9D" w:rsidP="00B16D9D">
      <w:pPr>
        <w:shd w:val="clear" w:color="auto" w:fill="FCFCFC"/>
        <w:spacing w:after="0" w:line="240" w:lineRule="auto"/>
        <w:textAlignment w:val="center"/>
        <w:rPr>
          <w:rFonts w:ascii="fira_sanslight" w:eastAsia="Times New Roman" w:hAnsi="fira_sanslight" w:cs="Times New Roman"/>
          <w:color w:val="383A39"/>
          <w:sz w:val="20"/>
          <w:szCs w:val="20"/>
          <w:lang w:eastAsia="ru-RU"/>
        </w:rPr>
      </w:pPr>
      <w:hyperlink r:id="rId24" w:tooltip="Открыть табличное представление" w:history="1">
        <w:r w:rsidRPr="00B16D9D">
          <w:rPr>
            <w:rFonts w:ascii="fira_sanslight" w:eastAsia="Times New Roman" w:hAnsi="fira_sanslight" w:cs="Times New Roman"/>
            <w:color w:val="333333"/>
            <w:sz w:val="21"/>
            <w:szCs w:val="21"/>
            <w:bdr w:val="single" w:sz="6" w:space="5" w:color="CCCCCC" w:frame="1"/>
            <w:shd w:val="clear" w:color="auto" w:fill="FFFFFF"/>
            <w:lang w:eastAsia="ru-RU"/>
          </w:rPr>
          <w:t>Таблица</w:t>
        </w:r>
      </w:hyperlink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736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494E632" wp14:editId="6DA18F2E">
            <wp:extent cx="133350" cy="133350"/>
            <wp:effectExtent l="0" t="0" r="0" b="0"/>
            <wp:docPr id="64" name="Рисунок 64" descr="https://regulation.gov.ru/Areas/Regulation/content/images/o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egulation.gov.ru/Areas/Regulation/content/images/orv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F4FC81C" wp14:editId="50B3E73D">
            <wp:extent cx="333375" cy="190500"/>
            <wp:effectExtent l="0" t="0" r="9525" b="0"/>
            <wp:docPr id="65" name="Рисунок 65" descr="https://regulation.gov.ru/Areas/Regulation/content/images/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regulation.gov.ru/Areas/Regulation/content/images/control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2BC99A3" wp14:editId="1058DA39">
            <wp:extent cx="609600" cy="609600"/>
            <wp:effectExtent l="0" t="0" r="0" b="0"/>
            <wp:docPr id="66" name="Рисунок 66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28" w:anchor="npa=121969" w:tooltip="О внесении изменений в формы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при лицензировании деятельности по тушению пожаров в населенных пунктах, на производственных объектах и объектах инфраструктуры и деятельности по монтажу, техническому обслуживанию и ремонту средств обеспечения пожарной безопасности зданий и сооружений, утвержденные приказом МЧС России от 08.07.2020 № 503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внесении изменений в формы документов, используемых Министерством Российской Федерации по делам гражданской обороны, чрезвычайным...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85ED649" wp14:editId="453BCDE3">
            <wp:extent cx="171450" cy="171450"/>
            <wp:effectExtent l="0" t="0" r="0" b="0"/>
            <wp:docPr id="67" name="Рисунок 67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838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1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Оценка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94F80B8" wp14:editId="7E273EBE">
            <wp:extent cx="133350" cy="133350"/>
            <wp:effectExtent l="0" t="0" r="0" b="0"/>
            <wp:docPr id="68" name="Рисунок 68" descr="https://regulation.gov.ru/Areas/Regulation/content/images/o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gulation.gov.ru/Areas/Regulation/content/images/orv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6A09D048" wp14:editId="768B90F5">
            <wp:extent cx="609600" cy="609600"/>
            <wp:effectExtent l="0" t="0" r="0" b="0"/>
            <wp:docPr id="69" name="Рисунок 69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0" w:anchor="npa=121682" w:tooltip="Об утверждении порядка взаимодействия сил и средств систем обеспечения вызова экстренных оперативных служб по единому номеру «112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утверждении порядка взаимодействия сил и средств систем обеспечения вызова экстренных оперативных служб по единому номеру «112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15885843" wp14:editId="2B84C567">
            <wp:extent cx="171450" cy="171450"/>
            <wp:effectExtent l="0" t="0" r="0" b="0"/>
            <wp:docPr id="70" name="Рисунок 70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постановления Правительства Российской Федерации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590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Принятие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AAED0B7" wp14:editId="72162760">
            <wp:extent cx="609600" cy="609600"/>
            <wp:effectExtent l="0" t="0" r="0" b="0"/>
            <wp:docPr id="71" name="Рисунок 71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1" w:anchor="npa=121681" w:tooltip="О Положении о наградном фонде оружия и патронов к нему МЧС России и некоторых вопросах организации награждения гражданским, боевым короткоствольным ручным стрелковым и холодным оружием в МЧС России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Положении о наградном фонде оружия и патронов к нему МЧС России и некоторых вопросах организации награждения гражданским, боевым...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0F89D62C" wp14:editId="0DFDB4B5">
            <wp:extent cx="171450" cy="171450"/>
            <wp:effectExtent l="0" t="0" r="0" b="0"/>
            <wp:docPr id="72" name="Рисунок 72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640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5EA19B8" wp14:editId="5609DE29">
            <wp:extent cx="609600" cy="609600"/>
            <wp:effectExtent l="0" t="0" r="0" b="0"/>
            <wp:docPr id="73" name="Рисунок 73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2" w:anchor="npa=121679" w:tooltip="О внесении изменений в Положение о порядке возложения на сотрудника федеральной противопожарной службы Государственной противопожарной службы временного исполнения служебных обязанностей по должности высшего начальствующего состава и освобождения его от временного исполнения этих обязанностей, Положение о порядке присвоения специальных званий высшего начальствующего состава в федеральной противопожарной службе Государственной противопожарной службы, Положение о порядке присвоения сотруднику федеральной противопожарной службы Государственной противопожарной службы специального звания досрочно или на одну ступень выше специального звания, предусмотренного штатом для замещаемой должности, и Положение о порядке заключения контракта о прохождении службы в федеральной противопожарной службе Государственной противопожарной службы с сотрудником федеральной противопожарной службы Государственной противопожарной службы, замещающим должность высшего начальствующего состава и достигшим предельного возраста пребывания на службе, утвержденные Указом Президента Российской Федерации от 26 октября 2017 г. № 518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 xml:space="preserve">О внесении изменений в Положение о порядке возложения на сотрудника федеральной противопожарной службы Государственной </w:t>
        </w:r>
        <w:proofErr w:type="spellStart"/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противопожарн</w:t>
        </w:r>
        <w:proofErr w:type="spellEnd"/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70E98979" wp14:editId="03DACDCF">
            <wp:extent cx="171450" cy="171450"/>
            <wp:effectExtent l="0" t="0" r="0" b="0"/>
            <wp:docPr id="74" name="Рисунок 74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Указа Президента Российской Федерации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586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4A4BDACC" wp14:editId="406C4954">
            <wp:extent cx="609600" cy="609600"/>
            <wp:effectExtent l="0" t="0" r="0" b="0"/>
            <wp:docPr id="75" name="Рисунок 75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3" w:anchor="npa=121455" w:tooltip="Об утверждении Порядка организации работы по обеспечению доступа к информации о деятельности МЧС России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утверждении Порядка организации работы по обеспечению доступа к информации о деятельности МЧС России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5CB85C"/>
        <w:spacing w:line="300" w:lineRule="atLeast"/>
        <w:jc w:val="center"/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  <w:lastRenderedPageBreak/>
        <w:t>Завершено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5B15970E" wp14:editId="2E4A3980">
            <wp:extent cx="171450" cy="171450"/>
            <wp:effectExtent l="0" t="0" r="0" b="0"/>
            <wp:docPr id="76" name="Рисунок 76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897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Принятие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6650D0D8" wp14:editId="76215C7B">
            <wp:extent cx="609600" cy="609600"/>
            <wp:effectExtent l="0" t="0" r="0" b="0"/>
            <wp:docPr id="77" name="Рисунок 77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4" w:anchor="npa=121436" w:tooltip="О внесении изменений в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&quot;Технический регламент о требованиях и пожарной безопасности&quot; и осуществления оценки соответствия, утвержденный распоряжением Правительства Российской Федерации от 10 марта № 304-р.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внесении изменений в перечень национальных стандартов, содержащих правила и методы исследований (испытаний) и измерений, в том...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4568E9BA" wp14:editId="7B2655BF">
            <wp:extent cx="171450" cy="171450"/>
            <wp:effectExtent l="0" t="0" r="0" b="0"/>
            <wp:docPr id="78" name="Рисунок 78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Распоряжение правительства РФ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3510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22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64DB56B1" wp14:editId="00166352">
            <wp:extent cx="133350" cy="133350"/>
            <wp:effectExtent l="0" t="0" r="0" b="0"/>
            <wp:docPr id="79" name="Рисунок 79" descr="https://regulation.gov.ru/Areas/Regulation/content/images/o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regulation.gov.ru/Areas/Regulation/content/images/orv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4D99A123" wp14:editId="129D40F5">
            <wp:extent cx="609600" cy="609600"/>
            <wp:effectExtent l="0" t="0" r="0" b="0"/>
            <wp:docPr id="80" name="Рисунок 80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5" w:anchor="npa=121290" w:tooltip="О Единой системе безопасности среды жизнедеятельности и общественного порядка «Безопасный город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Единой системе безопасности среды жизнедеятельности и общественного порядка «Безопасный город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9C79794" wp14:editId="7CD48755">
            <wp:extent cx="171450" cy="171450"/>
            <wp:effectExtent l="0" t="0" r="0" b="0"/>
            <wp:docPr id="81" name="Рисунок 81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федерального закона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659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90ED6C5" wp14:editId="4E70C865">
            <wp:extent cx="609600" cy="609600"/>
            <wp:effectExtent l="0" t="0" r="0" b="0"/>
            <wp:docPr id="82" name="Рисунок 82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6" w:anchor="npa=121127" w:tooltip="О признании утратившим силу приказов МЧС России от 16.10.2013 № 665 и от 07.06.2016 № 312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признании утратившим силу приказов МЧС России от 16.10.2013 № 665 и от 07.06.2016 № 312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6951FA69" wp14:editId="625001B1">
            <wp:extent cx="171450" cy="171450"/>
            <wp:effectExtent l="0" t="0" r="0" b="0"/>
            <wp:docPr id="83" name="Рисунок 83" descr="https://regulation.gov.ru/Files/GetImage?id=3dfe8577-ceb5-42e0-9157-3445de6d210a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regulation.gov.ru/Files/GetImage?id=3dfe8577-ceb5-42e0-9157-3445de6d210a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653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1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09008CDA" wp14:editId="66E1133A">
            <wp:extent cx="609600" cy="609600"/>
            <wp:effectExtent l="0" t="0" r="0" b="0"/>
            <wp:docPr id="84" name="Рисунок 84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8" w:anchor="npa=121128" w:tooltip="О внесении изменений в некоторые акты Правительства Российской Федерации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внесении изменений в некоторые акты Правительства Российской Федерации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75284096" wp14:editId="621C8D4A">
            <wp:extent cx="171450" cy="171450"/>
            <wp:effectExtent l="0" t="0" r="0" b="0"/>
            <wp:docPr id="85" name="Рисунок 85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постановления Правительства Российской Федерации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489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442BFF1" wp14:editId="214BFBCB">
            <wp:extent cx="609600" cy="609600"/>
            <wp:effectExtent l="0" t="0" r="0" b="0"/>
            <wp:docPr id="86" name="Рисунок 86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39" w:anchor="npa=121041" w:tooltip="Об утверждении оценочных листов для проведения оценки соответствия соискателя лицензии или лицензиата лицензионным требованиям при осуществлении деятельности по тушению пожаров в населенных пунктах, на производственных объектах и объектах инфраструктуры и деятельности по монтажу, техническому обслуживанию и ремонту средств обеспечения пожарной безопасности зданий и сооружений.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утверждении оценочных листов для проведения оценки соответствия соискателя лицензии или лицензиата лицензионным требованиям при...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5CB85C"/>
        <w:spacing w:line="300" w:lineRule="atLeast"/>
        <w:jc w:val="center"/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  <w:t>Завершено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FCA475C" wp14:editId="71B9AC18">
            <wp:extent cx="171450" cy="171450"/>
            <wp:effectExtent l="0" t="0" r="0" b="0"/>
            <wp:docPr id="87" name="Рисунок 87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505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7E2060D8" wp14:editId="37659AD1">
            <wp:extent cx="152400" cy="152400"/>
            <wp:effectExtent l="0" t="0" r="0" b="0"/>
            <wp:docPr id="88" name="Рисунок 88" descr="https://regulation.gov.ru/Areas/Regulation/content/images/logo-guillotine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egulation.gov.ru/Areas/Regulation/content/images/logo-guillotine-dark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3B304929" wp14:editId="61CE94E1">
            <wp:extent cx="609600" cy="609600"/>
            <wp:effectExtent l="0" t="0" r="0" b="0"/>
            <wp:docPr id="89" name="Рисунок 89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1" w:anchor="npa=120986" w:tooltip="Об утверждении положения об аттестационной комиссии, требований к проведению квалификационного экзамена, требований к формированию и ведению реестра, формы заявления об аттестации, формы выписки из реестра, предусмотренных постановлением Правительства Российской Федерации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утверждении положения об аттестационной комиссии, требований к проведению квалификационного экзамена, требований к формированию...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46738C20" wp14:editId="7FD7760F">
            <wp:extent cx="171450" cy="171450"/>
            <wp:effectExtent l="0" t="0" r="0" b="0"/>
            <wp:docPr id="90" name="Рисунок 90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666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59D3867C" wp14:editId="63C29DE8">
            <wp:extent cx="609600" cy="609600"/>
            <wp:effectExtent l="0" t="0" r="0" b="0"/>
            <wp:docPr id="91" name="Рисунок 91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2" w:anchor="npa=120937" w:tooltip="О внесении изменений в некоторые акты Президента Российской Федерации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внесении изменений в некоторые акты Президента Российской Федерации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5CB85C"/>
        <w:spacing w:line="300" w:lineRule="atLeast"/>
        <w:jc w:val="center"/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  <w:t>Завершено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2DB1B3D" wp14:editId="5FFF4CF6">
            <wp:extent cx="171450" cy="171450"/>
            <wp:effectExtent l="0" t="0" r="0" b="0"/>
            <wp:docPr id="92" name="Рисунок 92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Указа Президента Российской Федерации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399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4AB0C4FB" wp14:editId="0AFB4948">
            <wp:extent cx="609600" cy="609600"/>
            <wp:effectExtent l="0" t="0" r="0" b="0"/>
            <wp:docPr id="93" name="Рисунок 93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3" w:anchor="npa=120875" w:tooltip="О внесении изменений в Правила предоставления из федерального бюджета субсидий федеральным бюджетным и автономным учреждениям, в отношении которых МЧС России осуществляет функции и полномочия учредителя, в соответствии с абзацем вторым пункта 1 статьи 78.1 Бюджетного кодекса Российской Федерации, на иные цели, утвержденные приказом МЧС России от 29.01.2021 № 36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 xml:space="preserve">О внесении изменений в Правила предоставления из федерального бюджета субсидий федеральным бюджетным и автономным учреждениям, </w:t>
        </w:r>
        <w:proofErr w:type="gramStart"/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в...</w:t>
        </w:r>
        <w:proofErr w:type="gramEnd"/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5CB85C"/>
        <w:spacing w:line="300" w:lineRule="atLeast"/>
        <w:jc w:val="center"/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FFFFFF"/>
          <w:sz w:val="18"/>
          <w:szCs w:val="18"/>
          <w:lang w:eastAsia="ru-RU"/>
        </w:rPr>
        <w:t>Завершено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7A81B882" wp14:editId="0CD2B8A9">
            <wp:extent cx="171450" cy="171450"/>
            <wp:effectExtent l="0" t="0" r="0" b="0"/>
            <wp:docPr id="94" name="Рисунок 94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lastRenderedPageBreak/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973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Оценка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5D903F92" wp14:editId="7CF7C06D">
            <wp:extent cx="133350" cy="133350"/>
            <wp:effectExtent l="0" t="0" r="0" b="0"/>
            <wp:docPr id="95" name="Рисунок 95" descr="https://regulation.gov.ru/Areas/Regulation/content/images/o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regulation.gov.ru/Areas/Regulation/content/images/orv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01E3B70F" wp14:editId="648783EE">
            <wp:extent cx="333375" cy="190500"/>
            <wp:effectExtent l="0" t="0" r="9525" b="0"/>
            <wp:docPr id="96" name="Рисунок 96" descr="https://regulation.gov.ru/Areas/Regulation/content/images/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gulation.gov.ru/Areas/Regulation/content/images/control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7F266F6" wp14:editId="26205F19">
            <wp:extent cx="609600" cy="609600"/>
            <wp:effectExtent l="0" t="0" r="0" b="0"/>
            <wp:docPr id="97" name="Рисунок 97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fldChar w:fldCharType="begin"/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HYPERLINK "https://regulation.gov.ru/projects/List/AdvancedSearch" \l "npa=120841" \o "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О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внесении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изменений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в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минимальный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перечень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оборудования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,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инструментов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,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технических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средств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,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в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том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числе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средств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измерения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,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для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выполнения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работ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оказания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услуг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в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области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пожарной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безопасности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при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осуществлении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деятельности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по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монтажу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,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техническому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обслуживанию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ремонту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средств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обеспечения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пожарной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безопасности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зданий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и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 </w:instrText>
      </w:r>
      <w:r w:rsidRPr="00B16D9D">
        <w:rPr>
          <w:rFonts w:ascii="fira_sanslight" w:eastAsia="Times New Roman" w:hAnsi="fira_sanslight" w:cs="Times New Roman" w:hint="eastAsia"/>
          <w:b/>
          <w:color w:val="FF0000"/>
          <w:sz w:val="18"/>
          <w:szCs w:val="18"/>
          <w:lang w:eastAsia="ru-RU"/>
        </w:rPr>
        <w:instrText>сооружений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instrText xml:space="preserve">" </w:instrTex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fldChar w:fldCharType="separate"/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t>О внесении изменений в минимальный перечень оборудования, инструментов, технических средств, в том числе средств измерения, для...</w:t>
      </w:r>
      <w:r w:rsidRPr="00B16D9D">
        <w:rPr>
          <w:rFonts w:ascii="fira_sanslight" w:eastAsia="Times New Roman" w:hAnsi="fira_sanslight" w:cs="Times New Roman"/>
          <w:b/>
          <w:color w:val="FF0000"/>
          <w:sz w:val="18"/>
          <w:szCs w:val="18"/>
          <w:lang w:eastAsia="ru-RU"/>
        </w:rPr>
        <w:fldChar w:fldCharType="end"/>
      </w:r>
    </w:p>
    <w:bookmarkEnd w:id="0"/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49649ACD" wp14:editId="27B4C758">
            <wp:extent cx="171450" cy="171450"/>
            <wp:effectExtent l="0" t="0" r="0" b="0"/>
            <wp:docPr id="98" name="Рисунок 98" descr="https://regulation.gov.ru/Files/GetImage?id=3dfe8577-ceb5-42e0-9157-3445de6d210a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regulation.gov.ru/Files/GetImage?id=3dfe8577-ceb5-42e0-9157-3445de6d210a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552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1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Завершение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3937421" wp14:editId="12E7CCEF">
            <wp:extent cx="133350" cy="133350"/>
            <wp:effectExtent l="0" t="0" r="0" b="0"/>
            <wp:docPr id="99" name="Рисунок 99" descr="https://regulation.gov.ru/Areas/Regulation/content/images/o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regulation.gov.ru/Areas/Regulation/content/images/orv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ADADEAB" wp14:editId="13267EFA">
            <wp:extent cx="609600" cy="609600"/>
            <wp:effectExtent l="0" t="0" r="0" b="0"/>
            <wp:docPr id="100" name="Рисунок 100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4" w:anchor="npa=120688" w:tooltip="Об аттестации должностных лиц, осуществляющих деятельность в области оценки пожарного риска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аттестации должностных лиц, осуществляющих деятельность в области оценки пожарного риска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799D274D" wp14:editId="411D6FBE">
            <wp:extent cx="171450" cy="171450"/>
            <wp:effectExtent l="0" t="0" r="0" b="0"/>
            <wp:docPr id="101" name="Рисунок 101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постановления Правительства Российской Федерации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2290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CF9A55E" wp14:editId="75382D27">
            <wp:extent cx="609600" cy="609600"/>
            <wp:effectExtent l="0" t="0" r="0" b="0"/>
            <wp:docPr id="102" name="Рисунок 102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5" w:anchor="npa=120660" w:tooltip="Об определении формы, сроков и порядка предоставления информации, формируемой средствами системы обеспечения вызова экстренных оперативных служб по единому номеру «112»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определении формы, сроков и порядка предоставления информации, формируемой средствами системы обеспечения вызова экстренных...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049CC4F" wp14:editId="3651F27A">
            <wp:extent cx="171450" cy="171450"/>
            <wp:effectExtent l="0" t="0" r="0" b="0"/>
            <wp:docPr id="103" name="Рисунок 103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554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A2FBF47" wp14:editId="6A86C1E2">
            <wp:extent cx="609600" cy="609600"/>
            <wp:effectExtent l="0" t="0" r="0" b="0"/>
            <wp:docPr id="104" name="Рисунок 104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6" w:anchor="npa=120577" w:tooltip="" w:history="1">
        <w:r w:rsidRPr="00B16D9D">
          <w:rPr>
            <w:rFonts w:ascii="fira_sanslight" w:eastAsia="Times New Roman" w:hAnsi="fira_sanslight" w:cs="Times New Roman"/>
            <w:color w:val="23527C"/>
            <w:sz w:val="18"/>
            <w:szCs w:val="18"/>
            <w:lang w:eastAsia="ru-RU"/>
          </w:rPr>
          <w:t xml:space="preserve">Об утверждении Порядка подготовки и представления прогнозной информации и Порядка организации реагирования функциональных и </w:t>
        </w:r>
        <w:proofErr w:type="spellStart"/>
        <w:r w:rsidRPr="00B16D9D">
          <w:rPr>
            <w:rFonts w:ascii="fira_sanslight" w:eastAsia="Times New Roman" w:hAnsi="fira_sanslight" w:cs="Times New Roman"/>
            <w:color w:val="23527C"/>
            <w:sz w:val="18"/>
            <w:szCs w:val="18"/>
            <w:lang w:eastAsia="ru-RU"/>
          </w:rPr>
          <w:t>территор</w:t>
        </w:r>
        <w:proofErr w:type="spellEnd"/>
        <w:r w:rsidRPr="00B16D9D">
          <w:rPr>
            <w:rFonts w:ascii="fira_sanslight" w:eastAsia="Times New Roman" w:hAnsi="fira_sanslight" w:cs="Times New Roman"/>
            <w:color w:val="23527C"/>
            <w:sz w:val="18"/>
            <w:szCs w:val="18"/>
            <w:lang w:eastAsia="ru-RU"/>
          </w:rPr>
          <w:t>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4C9D2B2" wp14:editId="6020C679">
            <wp:extent cx="171450" cy="171450"/>
            <wp:effectExtent l="0" t="0" r="0" b="0"/>
            <wp:docPr id="105" name="Рисунок 105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629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DA4D094" wp14:editId="06468EC2">
            <wp:extent cx="609600" cy="609600"/>
            <wp:effectExtent l="0" t="0" r="0" b="0"/>
            <wp:docPr id="106" name="Рисунок 106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7" w:anchor="npa=120575" w:tooltip="Об утверждении Описания предметов форменной одежды и знаков различия по специальным званиям сотрудников федеральной противопожарной службы Государственной противопожарной службы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утверждении Описания предметов форменной одежды и знаков различия по специальным званиям сотрудников федеральной противопожарной...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76E29667" wp14:editId="6A52FB63">
            <wp:extent cx="171450" cy="171450"/>
            <wp:effectExtent l="0" t="0" r="0" b="0"/>
            <wp:docPr id="107" name="Рисунок 107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440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6DB0E90C" wp14:editId="30DBFFE8">
            <wp:extent cx="609600" cy="609600"/>
            <wp:effectExtent l="0" t="0" r="0" b="0"/>
            <wp:docPr id="108" name="Рисунок 108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8" w:anchor="npa=120570" w:tooltip="Об утверждении Порядка индивидуального пошива форменной одежды сотрудников федеральной противопожарной службы Государственной противопожарной службы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утверждении Порядка индивидуального пошива форменной одежды сотрудников федеральной противопожарной службы Государственной...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6E96679" wp14:editId="4DB4B040">
            <wp:extent cx="171450" cy="171450"/>
            <wp:effectExtent l="0" t="0" r="0" b="0"/>
            <wp:docPr id="109" name="Рисунок 109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408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30D0633" wp14:editId="354BE030">
            <wp:extent cx="609600" cy="609600"/>
            <wp:effectExtent l="0" t="0" r="0" b="0"/>
            <wp:docPr id="110" name="Рисунок 110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49" w:anchor="npa=120569" w:tooltip="Об утверждении Ассортимента тканей, применяемых для изготовления форменной одежды сотрудников федеральной противопожарной службы Государственной противопожарной службы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Об утверждении Ассортимента тканей, применяемых для изготовления форменной одежды сотрудников федеральной противопожарной службы...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5B3AEFE" wp14:editId="0FBCDE64">
            <wp:extent cx="171450" cy="171450"/>
            <wp:effectExtent l="0" t="0" r="0" b="0"/>
            <wp:docPr id="111" name="Рисунок 111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612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0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 Текст</w:t>
      </w:r>
    </w:p>
    <w:p w:rsidR="00B16D9D" w:rsidRPr="00B16D9D" w:rsidRDefault="00B16D9D" w:rsidP="00B16D9D">
      <w:pPr>
        <w:shd w:val="clear" w:color="auto" w:fill="FFFFFF"/>
        <w:spacing w:after="0" w:line="240" w:lineRule="auto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294CFF4C" wp14:editId="2C87CD3D">
            <wp:extent cx="609600" cy="609600"/>
            <wp:effectExtent l="0" t="0" r="0" b="0"/>
            <wp:docPr id="112" name="Рисунок 112" descr="https://regulation.gov.ru/Files/GetImage?id=3d902312-e6d9-4d98-a061-bcf8efd0dc92&amp;width=64&amp;height=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regulation.gov.ru/Files/GetImage?id=3d902312-e6d9-4d98-a061-bcf8efd0dc92&amp;width=64&amp;height=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FFFFFF"/>
        <w:spacing w:after="0" w:line="360" w:lineRule="atLeast"/>
        <w:textAlignment w:val="top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hyperlink r:id="rId50" w:anchor="npa=120546" w:tooltip="О внесении изменений в приложения № 1 и № 2 к приказу МЧС России от 14 декабря 2019 г. № 747 «Вопросы оплаты труда работников органов, организаций (учреждений) и подразделений системы МЧС России»" w:history="1">
        <w:r w:rsidRPr="00B16D9D">
          <w:rPr>
            <w:rFonts w:ascii="fira_sanslight" w:eastAsia="Times New Roman" w:hAnsi="fira_sanslight" w:cs="Times New Roman"/>
            <w:color w:val="337AB7"/>
            <w:sz w:val="18"/>
            <w:szCs w:val="18"/>
            <w:lang w:eastAsia="ru-RU"/>
          </w:rPr>
          <w:t>О внесении изменений в приложения № 1 и № 2 к приказу МЧС России от 14 декабря 2019 г. № 747 «Вопросы оплаты труда работников...</w:t>
        </w:r>
      </w:hyperlink>
    </w:p>
    <w:p w:rsidR="00B16D9D" w:rsidRPr="00B16D9D" w:rsidRDefault="00B16D9D" w:rsidP="00B16D9D">
      <w:pPr>
        <w:shd w:val="clear" w:color="auto" w:fill="EEEEEE"/>
        <w:spacing w:after="0"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МЧС России</w:t>
      </w:r>
    </w:p>
    <w:p w:rsidR="00B16D9D" w:rsidRPr="00B16D9D" w:rsidRDefault="00B16D9D" w:rsidP="00B16D9D">
      <w:pPr>
        <w:shd w:val="clear" w:color="auto" w:fill="EEEEEE"/>
        <w:spacing w:after="0" w:line="240" w:lineRule="auto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09EAC2DB" wp14:editId="2A3BFFFB">
            <wp:extent cx="171450" cy="171450"/>
            <wp:effectExtent l="0" t="0" r="0" b="0"/>
            <wp:docPr id="113" name="Рисунок 113" descr="https://regulation.gov.ru/Files/GetImage?id=22f86eb2-d058-4efd-a42b-833958f75665&amp;width=18&amp;height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regulation.gov.ru/Files/GetImage?id=22f86eb2-d058-4efd-a42b-833958f75665&amp;width=18&amp;height=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D" w:rsidRPr="00B16D9D" w:rsidRDefault="00B16D9D" w:rsidP="00B16D9D">
      <w:pPr>
        <w:shd w:val="clear" w:color="auto" w:fill="EEEEEE"/>
        <w:spacing w:line="360" w:lineRule="atLeast"/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</w:pPr>
      <w:r w:rsidRPr="00B16D9D">
        <w:rPr>
          <w:rFonts w:ascii="fira_sanslight" w:eastAsia="Times New Roman" w:hAnsi="fira_sanslight" w:cs="Times New Roman"/>
          <w:color w:val="444444"/>
          <w:sz w:val="18"/>
          <w:szCs w:val="18"/>
          <w:lang w:eastAsia="ru-RU"/>
        </w:rPr>
        <w:t>Проект ведомственного акта</w:t>
      </w:r>
    </w:p>
    <w:p w:rsidR="00B16D9D" w:rsidRPr="00B16D9D" w:rsidRDefault="00B16D9D" w:rsidP="00B16D9D">
      <w:pPr>
        <w:shd w:val="clear" w:color="auto" w:fill="F9F9F9"/>
        <w:spacing w:after="0" w:line="480" w:lineRule="atLeast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1" w:tooltip="Первая страница" w:history="1">
        <w:r w:rsidRPr="00B16D9D">
          <w:rPr>
            <w:rFonts w:ascii="fira_sanslight" w:eastAsia="Times New Roman" w:hAnsi="fira_sanslight" w:cs="Times New Roman"/>
            <w:color w:val="428BCA"/>
            <w:sz w:val="2"/>
            <w:szCs w:val="2"/>
            <w:bdr w:val="single" w:sz="6" w:space="7" w:color="F9F9F9" w:frame="1"/>
            <w:lang w:eastAsia="ru-RU"/>
          </w:rPr>
          <w:t xml:space="preserve">Первая </w:t>
        </w:r>
        <w:proofErr w:type="spellStart"/>
        <w:r w:rsidRPr="00B16D9D">
          <w:rPr>
            <w:rFonts w:ascii="fira_sanslight" w:eastAsia="Times New Roman" w:hAnsi="fira_sanslight" w:cs="Times New Roman"/>
            <w:color w:val="428BCA"/>
            <w:sz w:val="2"/>
            <w:szCs w:val="2"/>
            <w:bdr w:val="single" w:sz="6" w:space="7" w:color="F9F9F9" w:frame="1"/>
            <w:lang w:eastAsia="ru-RU"/>
          </w:rPr>
          <w:t>страница</w:t>
        </w:r>
      </w:hyperlink>
      <w:hyperlink r:id="rId52" w:tooltip="Предыдущая" w:history="1">
        <w:r w:rsidRPr="00B16D9D">
          <w:rPr>
            <w:rFonts w:ascii="fira_sanslight" w:eastAsia="Times New Roman" w:hAnsi="fira_sanslight" w:cs="Times New Roman"/>
            <w:color w:val="428BCA"/>
            <w:sz w:val="2"/>
            <w:szCs w:val="2"/>
            <w:bdr w:val="single" w:sz="6" w:space="7" w:color="F9F9F9" w:frame="1"/>
            <w:lang w:eastAsia="ru-RU"/>
          </w:rPr>
          <w:t>Предыдущая</w:t>
        </w:r>
        <w:proofErr w:type="spellEnd"/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3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1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4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2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5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3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r w:rsidRPr="00B16D9D">
        <w:rPr>
          <w:rFonts w:ascii="fira_sanslight" w:eastAsia="Times New Roman" w:hAnsi="fira_sanslight" w:cs="Times New Roman"/>
          <w:color w:val="3F51B5"/>
          <w:sz w:val="20"/>
          <w:szCs w:val="20"/>
          <w:bdr w:val="single" w:sz="12" w:space="7" w:color="auto" w:frame="1"/>
          <w:shd w:val="clear" w:color="auto" w:fill="F9F9F9"/>
          <w:lang w:eastAsia="ru-RU"/>
        </w:rPr>
        <w:t>4</w:t>
      </w:r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6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5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7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6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8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7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59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8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60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9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61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10</w:t>
        </w:r>
      </w:hyperlink>
    </w:p>
    <w:p w:rsidR="00B16D9D" w:rsidRPr="00B16D9D" w:rsidRDefault="00B16D9D" w:rsidP="00B16D9D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480" w:lineRule="atLeast"/>
        <w:ind w:left="-195" w:right="-195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62" w:tooltip="More pages" w:history="1">
        <w:r w:rsidRPr="00B16D9D">
          <w:rPr>
            <w:rFonts w:ascii="fira_sanslight" w:eastAsia="Times New Roman" w:hAnsi="fira_sanslight" w:cs="Times New Roman"/>
            <w:color w:val="428BCA"/>
            <w:sz w:val="20"/>
            <w:szCs w:val="20"/>
            <w:bdr w:val="single" w:sz="12" w:space="7" w:color="F9F9F9" w:frame="1"/>
            <w:lang w:eastAsia="ru-RU"/>
          </w:rPr>
          <w:t>...</w:t>
        </w:r>
      </w:hyperlink>
    </w:p>
    <w:p w:rsidR="00B16D9D" w:rsidRPr="00B16D9D" w:rsidRDefault="00B16D9D" w:rsidP="00B16D9D">
      <w:pPr>
        <w:shd w:val="clear" w:color="auto" w:fill="F9F9F9"/>
        <w:spacing w:after="0" w:line="480" w:lineRule="atLeast"/>
        <w:rPr>
          <w:rFonts w:ascii="fira_sanslight" w:eastAsia="Times New Roman" w:hAnsi="fira_sanslight" w:cs="Times New Roman"/>
          <w:color w:val="444444"/>
          <w:sz w:val="20"/>
          <w:szCs w:val="20"/>
          <w:lang w:eastAsia="ru-RU"/>
        </w:rPr>
      </w:pPr>
      <w:hyperlink r:id="rId63" w:tooltip="Следующая" w:history="1">
        <w:proofErr w:type="spellStart"/>
        <w:r w:rsidRPr="00B16D9D">
          <w:rPr>
            <w:rFonts w:ascii="fira_sanslight" w:eastAsia="Times New Roman" w:hAnsi="fira_sanslight" w:cs="Times New Roman"/>
            <w:color w:val="428BCA"/>
            <w:sz w:val="2"/>
            <w:szCs w:val="2"/>
            <w:bdr w:val="single" w:sz="6" w:space="7" w:color="F9F9F9" w:frame="1"/>
            <w:lang w:eastAsia="ru-RU"/>
          </w:rPr>
          <w:t>Следующая</w:t>
        </w:r>
      </w:hyperlink>
      <w:hyperlink r:id="rId64" w:tooltip="Последняя страница" w:history="1">
        <w:r w:rsidRPr="00B16D9D">
          <w:rPr>
            <w:rFonts w:ascii="fira_sanslight" w:eastAsia="Times New Roman" w:hAnsi="fira_sanslight" w:cs="Times New Roman"/>
            <w:color w:val="428BCA"/>
            <w:sz w:val="2"/>
            <w:szCs w:val="2"/>
            <w:bdr w:val="single" w:sz="6" w:space="7" w:color="F9F9F9" w:frame="1"/>
            <w:lang w:eastAsia="ru-RU"/>
          </w:rPr>
          <w:t>Последняя</w:t>
        </w:r>
        <w:proofErr w:type="spellEnd"/>
        <w:r w:rsidRPr="00B16D9D">
          <w:rPr>
            <w:rFonts w:ascii="fira_sanslight" w:eastAsia="Times New Roman" w:hAnsi="fira_sanslight" w:cs="Times New Roman"/>
            <w:color w:val="428BCA"/>
            <w:sz w:val="2"/>
            <w:szCs w:val="2"/>
            <w:bdr w:val="single" w:sz="6" w:space="7" w:color="F9F9F9" w:frame="1"/>
            <w:lang w:eastAsia="ru-RU"/>
          </w:rPr>
          <w:t xml:space="preserve"> страница</w:t>
        </w:r>
      </w:hyperlink>
      <w:r w:rsidRPr="00B16D9D">
        <w:rPr>
          <w:rFonts w:ascii="fira_sanslight" w:eastAsia="Times New Roman" w:hAnsi="fira_sanslight" w:cs="Times New Roman"/>
          <w:color w:val="A8A8A8"/>
          <w:sz w:val="20"/>
          <w:szCs w:val="20"/>
          <w:lang w:eastAsia="ru-RU"/>
        </w:rPr>
        <w:t>64 - 84 из 1555 записей</w:t>
      </w:r>
    </w:p>
    <w:p w:rsidR="006C397A" w:rsidRDefault="006C397A"/>
    <w:sectPr w:rsidR="006C397A" w:rsidSect="00B16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_sansregular">
    <w:altName w:val="Times New Roman"/>
    <w:panose1 w:val="00000000000000000000"/>
    <w:charset w:val="00"/>
    <w:family w:val="roman"/>
    <w:notTrueType/>
    <w:pitch w:val="default"/>
  </w:font>
  <w:font w:name="fira_sans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8C4"/>
    <w:multiLevelType w:val="multilevel"/>
    <w:tmpl w:val="5EA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5E70"/>
    <w:multiLevelType w:val="multilevel"/>
    <w:tmpl w:val="90F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668D5"/>
    <w:multiLevelType w:val="multilevel"/>
    <w:tmpl w:val="F5E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46A05"/>
    <w:multiLevelType w:val="multilevel"/>
    <w:tmpl w:val="1C9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3717A"/>
    <w:multiLevelType w:val="multilevel"/>
    <w:tmpl w:val="4CE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3066D"/>
    <w:multiLevelType w:val="multilevel"/>
    <w:tmpl w:val="436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73C79"/>
    <w:multiLevelType w:val="multilevel"/>
    <w:tmpl w:val="6CF8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74218"/>
    <w:multiLevelType w:val="multilevel"/>
    <w:tmpl w:val="B06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D6E44"/>
    <w:multiLevelType w:val="multilevel"/>
    <w:tmpl w:val="F47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9D"/>
    <w:rsid w:val="006C397A"/>
    <w:rsid w:val="00B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21DC-E11C-4E7C-A7BB-96A366F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6D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6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6D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-widget">
    <w:name w:val="k-widget"/>
    <w:basedOn w:val="a0"/>
    <w:rsid w:val="00B16D9D"/>
  </w:style>
  <w:style w:type="character" w:customStyle="1" w:styleId="k-dropdown-wrap">
    <w:name w:val="k-dropdown-wrap"/>
    <w:basedOn w:val="a0"/>
    <w:rsid w:val="00B16D9D"/>
  </w:style>
  <w:style w:type="character" w:customStyle="1" w:styleId="k-input">
    <w:name w:val="k-input"/>
    <w:basedOn w:val="a0"/>
    <w:rsid w:val="00B16D9D"/>
  </w:style>
  <w:style w:type="character" w:customStyle="1" w:styleId="k-select">
    <w:name w:val="k-select"/>
    <w:basedOn w:val="a0"/>
    <w:rsid w:val="00B16D9D"/>
  </w:style>
  <w:style w:type="character" w:customStyle="1" w:styleId="k-icon">
    <w:name w:val="k-icon"/>
    <w:basedOn w:val="a0"/>
    <w:rsid w:val="00B16D9D"/>
  </w:style>
  <w:style w:type="character" w:customStyle="1" w:styleId="k-picker-wrap">
    <w:name w:val="k-picker-wrap"/>
    <w:basedOn w:val="a0"/>
    <w:rsid w:val="00B16D9D"/>
  </w:style>
  <w:style w:type="character" w:styleId="a3">
    <w:name w:val="Hyperlink"/>
    <w:basedOn w:val="a0"/>
    <w:uiPriority w:val="99"/>
    <w:semiHidden/>
    <w:unhideWhenUsed/>
    <w:rsid w:val="00B16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D9D"/>
    <w:rPr>
      <w:color w:val="800080"/>
      <w:u w:val="single"/>
    </w:rPr>
  </w:style>
  <w:style w:type="character" w:customStyle="1" w:styleId="button-text">
    <w:name w:val="button-text"/>
    <w:basedOn w:val="a0"/>
    <w:rsid w:val="00B16D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6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6D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lyphicon">
    <w:name w:val="glyphicon"/>
    <w:basedOn w:val="a0"/>
    <w:rsid w:val="00B16D9D"/>
  </w:style>
  <w:style w:type="paragraph" w:customStyle="1" w:styleId="four-rows">
    <w:name w:val="four-rows"/>
    <w:basedOn w:val="a"/>
    <w:rsid w:val="00B1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rows">
    <w:name w:val="two-rows"/>
    <w:basedOn w:val="a"/>
    <w:rsid w:val="00B1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ved-tooltip-holder">
    <w:name w:val="okved-tooltip-holder"/>
    <w:basedOn w:val="a0"/>
    <w:rsid w:val="00B16D9D"/>
  </w:style>
  <w:style w:type="paragraph" w:customStyle="1" w:styleId="one-rows">
    <w:name w:val="one-rows"/>
    <w:basedOn w:val="a"/>
    <w:rsid w:val="00B1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-val">
    <w:name w:val="prop-val"/>
    <w:basedOn w:val="a0"/>
    <w:rsid w:val="00B16D9D"/>
  </w:style>
  <w:style w:type="character" w:customStyle="1" w:styleId="halfling">
    <w:name w:val="halfling"/>
    <w:basedOn w:val="a0"/>
    <w:rsid w:val="00B16D9D"/>
  </w:style>
  <w:style w:type="character" w:customStyle="1" w:styleId="k-state-selected">
    <w:name w:val="k-state-selected"/>
    <w:basedOn w:val="a0"/>
    <w:rsid w:val="00B16D9D"/>
  </w:style>
  <w:style w:type="character" w:customStyle="1" w:styleId="k-pager-info">
    <w:name w:val="k-pager-info"/>
    <w:basedOn w:val="a0"/>
    <w:rsid w:val="00B1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8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1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3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6118">
                                      <w:marLeft w:val="48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9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2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9613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103634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0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65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2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176121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7445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58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4752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7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38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45653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230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50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9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113209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4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157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161994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43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66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2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23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1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76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1469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39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122972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1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9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22538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2" w:space="0" w:color="C5C5C5"/>
                                                    <w:bottom w:val="single" w:sz="2" w:space="0" w:color="C5C5C5"/>
                                                    <w:right w:val="single" w:sz="2" w:space="0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8096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0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3578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23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8" w:color="E5E5E5"/>
                                    <w:bottom w:val="single" w:sz="6" w:space="0" w:color="E5E5E5"/>
                                    <w:right w:val="single" w:sz="6" w:space="8" w:color="E5E5E5"/>
                                  </w:divBdr>
                                  <w:divsChild>
                                    <w:div w:id="8067067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3084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203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8797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0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1078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81286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85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96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6074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1112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360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1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5389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92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31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7990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3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6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9584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9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9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16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3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2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79267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310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655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816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5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0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86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6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4444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30142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155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213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29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4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43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5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0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9786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9726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7904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670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4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5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94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36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1632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72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921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93232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7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1948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7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9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60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4511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203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706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92471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86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9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9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511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7681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5380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2643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6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0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8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3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735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4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3370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34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0559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06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25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7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5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9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8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68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9857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461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305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48061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77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3736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52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21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9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78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571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8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3035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829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550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6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2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0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47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2712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7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04676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7228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18238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2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00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95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8069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1076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818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4521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626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21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67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37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62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9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0055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859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36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0354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1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66634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80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0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9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0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9623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03634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442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7879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4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4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8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3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97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4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8546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6928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14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51901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4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0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0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42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3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38414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1545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6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4231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4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49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6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42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83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5055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866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93559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90731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0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10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19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5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15716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484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7006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249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6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3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7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62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2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9234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9802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5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54746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31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2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7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5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s://regulation.gov.ru/projects/List/AdvancedSearch" TargetMode="External"/><Relationship Id="rId34" Type="http://schemas.openxmlformats.org/officeDocument/2006/relationships/hyperlink" Target="https://regulation.gov.ru/projects/List/AdvancedSearch" TargetMode="External"/><Relationship Id="rId42" Type="http://schemas.openxmlformats.org/officeDocument/2006/relationships/hyperlink" Target="https://regulation.gov.ru/projects/List/AdvancedSearch" TargetMode="External"/><Relationship Id="rId47" Type="http://schemas.openxmlformats.org/officeDocument/2006/relationships/hyperlink" Target="https://regulation.gov.ru/projects/List/AdvancedSearch" TargetMode="External"/><Relationship Id="rId50" Type="http://schemas.openxmlformats.org/officeDocument/2006/relationships/hyperlink" Target="https://regulation.gov.ru/projects/List/AdvancedSearch" TargetMode="External"/><Relationship Id="rId55" Type="http://schemas.openxmlformats.org/officeDocument/2006/relationships/hyperlink" Target="https://regulation.gov.ru/projects/List/AdvancedSearch" TargetMode="External"/><Relationship Id="rId63" Type="http://schemas.openxmlformats.org/officeDocument/2006/relationships/hyperlink" Target="https://regulation.gov.ru/projects/List/AdvancedSearch" TargetMode="Externa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image" Target="media/image5.png"/><Relationship Id="rId11" Type="http://schemas.openxmlformats.org/officeDocument/2006/relationships/control" Target="activeX/activeX6.xml"/><Relationship Id="rId24" Type="http://schemas.openxmlformats.org/officeDocument/2006/relationships/hyperlink" Target="https://regulation.gov.ru/projects/List/AdvancedSearch?type=Grid" TargetMode="External"/><Relationship Id="rId32" Type="http://schemas.openxmlformats.org/officeDocument/2006/relationships/hyperlink" Target="https://regulation.gov.ru/projects/List/AdvancedSearch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7.png"/><Relationship Id="rId45" Type="http://schemas.openxmlformats.org/officeDocument/2006/relationships/hyperlink" Target="https://regulation.gov.ru/projects/List/AdvancedSearch" TargetMode="External"/><Relationship Id="rId53" Type="http://schemas.openxmlformats.org/officeDocument/2006/relationships/hyperlink" Target="https://regulation.gov.ru/projects/List/AdvancedSearch" TargetMode="External"/><Relationship Id="rId58" Type="http://schemas.openxmlformats.org/officeDocument/2006/relationships/hyperlink" Target="https://regulation.gov.ru/projects/List/AdvancedSearch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hyperlink" Target="https://regulation.gov.ru/projects/List/AdvancedSearch" TargetMode="External"/><Relationship Id="rId19" Type="http://schemas.openxmlformats.org/officeDocument/2006/relationships/hyperlink" Target="javascript:void(0)" TargetMode="External"/><Relationship Id="rId14" Type="http://schemas.openxmlformats.org/officeDocument/2006/relationships/control" Target="activeX/activeX9.xml"/><Relationship Id="rId22" Type="http://schemas.openxmlformats.org/officeDocument/2006/relationships/hyperlink" Target="javascript:void(0)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regulation.gov.ru/projects/List/AdvancedSearch" TargetMode="External"/><Relationship Id="rId35" Type="http://schemas.openxmlformats.org/officeDocument/2006/relationships/hyperlink" Target="https://regulation.gov.ru/projects/List/AdvancedSearch" TargetMode="External"/><Relationship Id="rId43" Type="http://schemas.openxmlformats.org/officeDocument/2006/relationships/hyperlink" Target="https://regulation.gov.ru/projects/List/AdvancedSearch" TargetMode="External"/><Relationship Id="rId48" Type="http://schemas.openxmlformats.org/officeDocument/2006/relationships/hyperlink" Target="https://regulation.gov.ru/projects/List/AdvancedSearch" TargetMode="External"/><Relationship Id="rId56" Type="http://schemas.openxmlformats.org/officeDocument/2006/relationships/hyperlink" Target="https://regulation.gov.ru/projects/List/AdvancedSearch" TargetMode="External"/><Relationship Id="rId64" Type="http://schemas.openxmlformats.org/officeDocument/2006/relationships/hyperlink" Target="https://regulation.gov.ru/projects/List/AdvancedSearch" TargetMode="External"/><Relationship Id="rId8" Type="http://schemas.openxmlformats.org/officeDocument/2006/relationships/control" Target="activeX/activeX3.xml"/><Relationship Id="rId51" Type="http://schemas.openxmlformats.org/officeDocument/2006/relationships/hyperlink" Target="https://regulation.gov.ru/projects/List/AdvancedSearch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2.png"/><Relationship Id="rId33" Type="http://schemas.openxmlformats.org/officeDocument/2006/relationships/hyperlink" Target="https://regulation.gov.ru/projects/List/AdvancedSearch" TargetMode="External"/><Relationship Id="rId38" Type="http://schemas.openxmlformats.org/officeDocument/2006/relationships/hyperlink" Target="https://regulation.gov.ru/projects/List/AdvancedSearch" TargetMode="External"/><Relationship Id="rId46" Type="http://schemas.openxmlformats.org/officeDocument/2006/relationships/hyperlink" Target="https://regulation.gov.ru/projects/List/AdvancedSearch" TargetMode="External"/><Relationship Id="rId59" Type="http://schemas.openxmlformats.org/officeDocument/2006/relationships/hyperlink" Target="https://regulation.gov.ru/projects/List/AdvancedSearch" TargetMode="External"/><Relationship Id="rId20" Type="http://schemas.openxmlformats.org/officeDocument/2006/relationships/hyperlink" Target="https://regulation.gov.ru/rss?departments=33" TargetMode="External"/><Relationship Id="rId41" Type="http://schemas.openxmlformats.org/officeDocument/2006/relationships/hyperlink" Target="https://regulation.gov.ru/projects/List/AdvancedSearch" TargetMode="External"/><Relationship Id="rId54" Type="http://schemas.openxmlformats.org/officeDocument/2006/relationships/hyperlink" Target="https://regulation.gov.ru/projects/List/AdvancedSearch" TargetMode="External"/><Relationship Id="rId62" Type="http://schemas.openxmlformats.org/officeDocument/2006/relationships/hyperlink" Target="https://regulation.gov.ru/projects/List/AdvancedSearch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s://regulation.gov.ru/projects/List/AdvancedSearch" TargetMode="External"/><Relationship Id="rId36" Type="http://schemas.openxmlformats.org/officeDocument/2006/relationships/hyperlink" Target="https://regulation.gov.ru/projects/List/AdvancedSearch" TargetMode="External"/><Relationship Id="rId49" Type="http://schemas.openxmlformats.org/officeDocument/2006/relationships/hyperlink" Target="https://regulation.gov.ru/projects/List/AdvancedSearch" TargetMode="External"/><Relationship Id="rId57" Type="http://schemas.openxmlformats.org/officeDocument/2006/relationships/hyperlink" Target="https://regulation.gov.ru/projects/List/AdvancedSearch" TargetMode="External"/><Relationship Id="rId10" Type="http://schemas.openxmlformats.org/officeDocument/2006/relationships/control" Target="activeX/activeX5.xml"/><Relationship Id="rId31" Type="http://schemas.openxmlformats.org/officeDocument/2006/relationships/hyperlink" Target="https://regulation.gov.ru/projects/List/AdvancedSearch" TargetMode="External"/><Relationship Id="rId44" Type="http://schemas.openxmlformats.org/officeDocument/2006/relationships/hyperlink" Target="https://regulation.gov.ru/projects/List/AdvancedSearch" TargetMode="External"/><Relationship Id="rId52" Type="http://schemas.openxmlformats.org/officeDocument/2006/relationships/hyperlink" Target="https://regulation.gov.ru/projects/List/AdvancedSearch" TargetMode="External"/><Relationship Id="rId60" Type="http://schemas.openxmlformats.org/officeDocument/2006/relationships/hyperlink" Target="https://regulation.gov.ru/projects/List/AdvancedSearc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hyperlink" Target="https://regulation.gov.ru/projects/List/AdvancedSear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2022-03-14T08:21:00Z</dcterms:created>
  <dcterms:modified xsi:type="dcterms:W3CDTF">2022-03-14T08:22:00Z</dcterms:modified>
</cp:coreProperties>
</file>